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05" w:rsidRDefault="005A0E05" w:rsidP="005A0E05">
      <w:pPr>
        <w:pStyle w:val="BodyText2"/>
        <w:jc w:val="center"/>
        <w:rPr>
          <w:rFonts w:ascii="Calibri" w:hAnsi="Calibri" w:cs="Calibri"/>
          <w:b/>
          <w:bCs/>
          <w:sz w:val="32"/>
          <w:szCs w:val="32"/>
        </w:rPr>
      </w:pPr>
    </w:p>
    <w:p w:rsidR="005A0E05" w:rsidRDefault="005A0E05" w:rsidP="005A0E05">
      <w:pPr>
        <w:pStyle w:val="BodyText2"/>
        <w:jc w:val="center"/>
        <w:rPr>
          <w:rFonts w:ascii="Calibri" w:hAnsi="Calibri" w:cs="Calibri"/>
          <w:b/>
          <w:bCs/>
          <w:sz w:val="32"/>
          <w:szCs w:val="32"/>
        </w:rPr>
      </w:pPr>
    </w:p>
    <w:p w:rsidR="005A0E05" w:rsidRDefault="005A0E05" w:rsidP="005A0E05">
      <w:r>
        <w:t xml:space="preserve">                                        </w:t>
      </w:r>
      <w:r>
        <w:rPr>
          <w:b/>
          <w:noProof/>
          <w:lang w:eastAsia="en-GB" w:bidi="ar-SA"/>
        </w:rPr>
        <w:drawing>
          <wp:inline distT="0" distB="0" distL="0" distR="0">
            <wp:extent cx="2047875" cy="69660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_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017" cy="698692"/>
                    </a:xfrm>
                    <a:prstGeom prst="rect">
                      <a:avLst/>
                    </a:prstGeom>
                  </pic:spPr>
                </pic:pic>
              </a:graphicData>
            </a:graphic>
          </wp:inline>
        </w:drawing>
      </w:r>
      <w:r>
        <w:rPr>
          <w:b/>
          <w:noProof/>
          <w:lang w:eastAsia="en-GB"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17725" cy="68580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725" cy="685800"/>
                    </a:xfrm>
                    <a:prstGeom prst="rect">
                      <a:avLst/>
                    </a:prstGeom>
                    <a:noFill/>
                    <a:ln>
                      <a:noFill/>
                    </a:ln>
                  </pic:spPr>
                </pic:pic>
              </a:graphicData>
            </a:graphic>
          </wp:anchor>
        </w:drawing>
      </w:r>
      <w:r>
        <w:br w:type="textWrapping" w:clear="all"/>
      </w:r>
    </w:p>
    <w:p w:rsidR="005A0E05" w:rsidRDefault="005A0E05" w:rsidP="005A0E05">
      <w:pPr>
        <w:jc w:val="center"/>
        <w:rPr>
          <w:rFonts w:asciiTheme="minorHAnsi" w:hAnsiTheme="minorHAnsi"/>
          <w:b/>
          <w:i/>
          <w:sz w:val="28"/>
          <w:szCs w:val="28"/>
        </w:rPr>
      </w:pPr>
      <w:r w:rsidRPr="005A0E05">
        <w:rPr>
          <w:rFonts w:asciiTheme="minorHAnsi" w:hAnsiTheme="minorHAnsi"/>
          <w:b/>
          <w:sz w:val="28"/>
          <w:szCs w:val="28"/>
        </w:rPr>
        <w:t xml:space="preserve">Training for Volunteer Visitors: </w:t>
      </w:r>
      <w:r w:rsidRPr="005A0E05">
        <w:rPr>
          <w:rFonts w:asciiTheme="minorHAnsi" w:hAnsiTheme="minorHAnsi"/>
          <w:b/>
          <w:i/>
          <w:sz w:val="28"/>
          <w:szCs w:val="28"/>
        </w:rPr>
        <w:t>Visiting and Supporting LGBTI detainees</w:t>
      </w:r>
    </w:p>
    <w:p w:rsidR="0085393D" w:rsidRPr="0085393D" w:rsidRDefault="0085393D" w:rsidP="005A0E05">
      <w:pPr>
        <w:jc w:val="center"/>
        <w:rPr>
          <w:rFonts w:asciiTheme="minorHAnsi" w:hAnsiTheme="minorHAnsi"/>
          <w:b/>
          <w:sz w:val="28"/>
          <w:szCs w:val="28"/>
        </w:rPr>
      </w:pPr>
      <w:r w:rsidRPr="0085393D">
        <w:rPr>
          <w:rFonts w:asciiTheme="minorHAnsi" w:hAnsiTheme="minorHAnsi"/>
          <w:b/>
          <w:sz w:val="28"/>
          <w:szCs w:val="28"/>
        </w:rPr>
        <w:t>Thursday 11</w:t>
      </w:r>
      <w:r w:rsidRPr="0085393D">
        <w:rPr>
          <w:rFonts w:asciiTheme="minorHAnsi" w:hAnsiTheme="minorHAnsi"/>
          <w:b/>
          <w:sz w:val="28"/>
          <w:szCs w:val="28"/>
          <w:vertAlign w:val="superscript"/>
        </w:rPr>
        <w:t>th</w:t>
      </w:r>
      <w:r w:rsidRPr="0085393D">
        <w:rPr>
          <w:rFonts w:asciiTheme="minorHAnsi" w:hAnsiTheme="minorHAnsi"/>
          <w:b/>
          <w:sz w:val="28"/>
          <w:szCs w:val="28"/>
        </w:rPr>
        <w:t xml:space="preserve"> August, 6-9pm, </w:t>
      </w:r>
      <w:r w:rsidR="00742F2A">
        <w:rPr>
          <w:rFonts w:asciiTheme="minorHAnsi" w:hAnsiTheme="minorHAnsi"/>
          <w:b/>
          <w:sz w:val="28"/>
          <w:szCs w:val="28"/>
        </w:rPr>
        <w:t xml:space="preserve">Can Mezzanine, Southwark, </w:t>
      </w:r>
      <w:proofErr w:type="gramStart"/>
      <w:r w:rsidR="00742F2A">
        <w:rPr>
          <w:rFonts w:asciiTheme="minorHAnsi" w:hAnsiTheme="minorHAnsi"/>
          <w:b/>
          <w:sz w:val="28"/>
          <w:szCs w:val="28"/>
        </w:rPr>
        <w:t>London</w:t>
      </w:r>
      <w:proofErr w:type="gramEnd"/>
    </w:p>
    <w:p w:rsidR="00742F2A" w:rsidRDefault="00742F2A" w:rsidP="005A0E05">
      <w:pPr>
        <w:rPr>
          <w:rFonts w:asciiTheme="minorHAnsi" w:hAnsiTheme="minorHAnsi"/>
          <w:sz w:val="24"/>
        </w:rPr>
      </w:pPr>
    </w:p>
    <w:p w:rsidR="005A0E05" w:rsidRPr="00742F2A" w:rsidRDefault="005A0E05" w:rsidP="005A0E05">
      <w:pPr>
        <w:rPr>
          <w:rFonts w:asciiTheme="minorHAnsi" w:hAnsiTheme="minorHAnsi"/>
          <w:i/>
          <w:sz w:val="24"/>
        </w:rPr>
      </w:pPr>
      <w:r w:rsidRPr="00742F2A">
        <w:rPr>
          <w:rFonts w:asciiTheme="minorHAnsi" w:hAnsiTheme="minorHAnsi"/>
          <w:sz w:val="24"/>
        </w:rPr>
        <w:t>AVID is working with UK Lesbian and Gay Immigration Group</w:t>
      </w:r>
      <w:r w:rsidR="0085393D" w:rsidRPr="00742F2A">
        <w:rPr>
          <w:rFonts w:asciiTheme="minorHAnsi" w:hAnsiTheme="minorHAnsi"/>
          <w:sz w:val="24"/>
        </w:rPr>
        <w:t xml:space="preserve"> (UKLGIG)</w:t>
      </w:r>
      <w:r w:rsidRPr="00742F2A">
        <w:rPr>
          <w:rFonts w:asciiTheme="minorHAnsi" w:hAnsiTheme="minorHAnsi"/>
          <w:sz w:val="24"/>
        </w:rPr>
        <w:t xml:space="preserve"> to offer a free training to AVID member visitor groups on </w:t>
      </w:r>
      <w:r w:rsidRPr="00742F2A">
        <w:rPr>
          <w:rFonts w:asciiTheme="minorHAnsi" w:hAnsiTheme="minorHAnsi"/>
          <w:i/>
          <w:sz w:val="24"/>
        </w:rPr>
        <w:t xml:space="preserve">Visiting and Supporting LGBTI detainees. </w:t>
      </w:r>
    </w:p>
    <w:p w:rsidR="005A0E05" w:rsidRPr="00742F2A" w:rsidRDefault="005A0E05" w:rsidP="0085393D">
      <w:pPr>
        <w:pStyle w:val="BodyText2"/>
        <w:jc w:val="both"/>
        <w:rPr>
          <w:rFonts w:asciiTheme="minorHAnsi" w:hAnsiTheme="minorHAnsi" w:cs="Lucida Sans Unicode"/>
          <w:color w:val="333333"/>
          <w:sz w:val="24"/>
          <w:szCs w:val="24"/>
          <w:shd w:val="clear" w:color="auto" w:fill="FFFFFF"/>
        </w:rPr>
      </w:pPr>
      <w:r w:rsidRPr="00742F2A">
        <w:rPr>
          <w:rFonts w:asciiTheme="minorHAnsi" w:hAnsiTheme="minorHAnsi"/>
          <w:sz w:val="24"/>
          <w:szCs w:val="24"/>
        </w:rPr>
        <w:t xml:space="preserve">The training will be led by Paul </w:t>
      </w:r>
      <w:proofErr w:type="spellStart"/>
      <w:r w:rsidRPr="00742F2A">
        <w:rPr>
          <w:rFonts w:asciiTheme="minorHAnsi" w:hAnsiTheme="minorHAnsi"/>
          <w:sz w:val="24"/>
          <w:szCs w:val="24"/>
        </w:rPr>
        <w:t>Dillane</w:t>
      </w:r>
      <w:proofErr w:type="spellEnd"/>
      <w:r w:rsidRPr="00742F2A">
        <w:rPr>
          <w:rFonts w:asciiTheme="minorHAnsi" w:hAnsiTheme="minorHAnsi"/>
          <w:sz w:val="24"/>
          <w:szCs w:val="24"/>
        </w:rPr>
        <w:t xml:space="preserve">, Director of UKLGIG. </w:t>
      </w:r>
      <w:r w:rsidR="0085393D" w:rsidRPr="00742F2A">
        <w:rPr>
          <w:rFonts w:asciiTheme="minorHAnsi" w:hAnsiTheme="minorHAnsi" w:cs="Lucida Sans Unicode"/>
          <w:color w:val="333333"/>
          <w:sz w:val="24"/>
          <w:szCs w:val="24"/>
          <w:shd w:val="clear" w:color="auto" w:fill="FFFFFF"/>
        </w:rPr>
        <w:t xml:space="preserve">UKLGIG is a charity that promotes equality and dignity for lesbian, gay, bisexual, </w:t>
      </w:r>
      <w:proofErr w:type="gramStart"/>
      <w:r w:rsidR="0085393D" w:rsidRPr="00742F2A">
        <w:rPr>
          <w:rFonts w:asciiTheme="minorHAnsi" w:hAnsiTheme="minorHAnsi" w:cs="Lucida Sans Unicode"/>
          <w:color w:val="333333"/>
          <w:sz w:val="24"/>
          <w:szCs w:val="24"/>
          <w:shd w:val="clear" w:color="auto" w:fill="FFFFFF"/>
        </w:rPr>
        <w:t>trans</w:t>
      </w:r>
      <w:proofErr w:type="gramEnd"/>
      <w:r w:rsidR="0085393D" w:rsidRPr="00742F2A">
        <w:rPr>
          <w:rFonts w:asciiTheme="minorHAnsi" w:hAnsiTheme="minorHAnsi" w:cs="Lucida Sans Unicode"/>
          <w:color w:val="333333"/>
          <w:sz w:val="24"/>
          <w:szCs w:val="24"/>
          <w:shd w:val="clear" w:color="auto" w:fill="FFFFFF"/>
        </w:rPr>
        <w:t xml:space="preserve"> and intersex (LGBTI) people who seek asylum in the UK, or who wish to immigrate here to be with their same-sex </w:t>
      </w:r>
      <w:bookmarkStart w:id="0" w:name="_GoBack"/>
      <w:bookmarkEnd w:id="0"/>
      <w:r w:rsidR="0085393D" w:rsidRPr="00742F2A">
        <w:rPr>
          <w:rFonts w:asciiTheme="minorHAnsi" w:hAnsiTheme="minorHAnsi" w:cs="Lucida Sans Unicode"/>
          <w:color w:val="333333"/>
          <w:sz w:val="24"/>
          <w:szCs w:val="24"/>
          <w:shd w:val="clear" w:color="auto" w:fill="FFFFFF"/>
        </w:rPr>
        <w:t>partner.</w:t>
      </w:r>
    </w:p>
    <w:p w:rsidR="0085393D" w:rsidRPr="00742F2A" w:rsidRDefault="0085393D" w:rsidP="0085393D">
      <w:pPr>
        <w:pStyle w:val="BodyText2"/>
        <w:jc w:val="both"/>
        <w:rPr>
          <w:rFonts w:asciiTheme="minorHAnsi" w:hAnsiTheme="minorHAnsi" w:cs="Calibri"/>
          <w:bCs/>
          <w:sz w:val="24"/>
          <w:szCs w:val="24"/>
        </w:rPr>
      </w:pPr>
    </w:p>
    <w:p w:rsidR="0085393D" w:rsidRPr="00742F2A" w:rsidRDefault="005A0E05" w:rsidP="005A0E05">
      <w:pPr>
        <w:pStyle w:val="BodyText2"/>
        <w:jc w:val="both"/>
        <w:rPr>
          <w:rFonts w:asciiTheme="minorHAnsi" w:hAnsiTheme="minorHAnsi" w:cs="Calibri"/>
          <w:bCs/>
          <w:sz w:val="24"/>
          <w:szCs w:val="24"/>
        </w:rPr>
      </w:pPr>
      <w:r w:rsidRPr="00742F2A">
        <w:rPr>
          <w:rFonts w:asciiTheme="minorHAnsi" w:hAnsiTheme="minorHAnsi" w:cs="Calibri"/>
          <w:bCs/>
          <w:sz w:val="24"/>
          <w:szCs w:val="24"/>
        </w:rPr>
        <w:t>Training in how best to support vulnerable people in detention, as a volunteer visitor, is more important now than ever. The recent APPG parliamentary inquiry into the use of detention in the UK, and the Shaw Review into the welfare in detention of vulnerable people, highlighted</w:t>
      </w:r>
      <w:r w:rsidR="0085393D" w:rsidRPr="00742F2A">
        <w:rPr>
          <w:rFonts w:asciiTheme="minorHAnsi" w:hAnsiTheme="minorHAnsi" w:cs="Calibri"/>
          <w:bCs/>
          <w:sz w:val="24"/>
          <w:szCs w:val="24"/>
        </w:rPr>
        <w:t xml:space="preserve"> that LGBTI individuals are subject to a disproportionately high risk of bullying, harassment, and abuse in detention, and this was based on the evidence submitted by UKLGIG. </w:t>
      </w:r>
      <w:r w:rsidR="0085393D" w:rsidRPr="00742F2A">
        <w:rPr>
          <w:sz w:val="24"/>
          <w:szCs w:val="24"/>
        </w:rPr>
        <w:t>Recently</w:t>
      </w:r>
      <w:r w:rsidR="0085393D" w:rsidRPr="00742F2A">
        <w:rPr>
          <w:rFonts w:asciiTheme="minorHAnsi" w:hAnsiTheme="minorHAnsi" w:cs="Calibri"/>
          <w:bCs/>
          <w:sz w:val="24"/>
          <w:szCs w:val="24"/>
        </w:rPr>
        <w:t>, the</w:t>
      </w:r>
      <w:r w:rsidRPr="00742F2A">
        <w:rPr>
          <w:rFonts w:asciiTheme="minorHAnsi" w:hAnsiTheme="minorHAnsi" w:cs="Calibri"/>
          <w:bCs/>
          <w:sz w:val="24"/>
          <w:szCs w:val="24"/>
        </w:rPr>
        <w:t xml:space="preserve"> Home Office published a revised Detention Service Order (DSO) on LGBT detainees. UKLGIG and Stonewall have forthcoming research on LGBTI issues in detention, the first report of its kind. It is timely then to consider how best we, as volunteer visitors, can ensure we are equipped to recognise the needs of LGBTI people in detention, to understand rights, policy and g</w:t>
      </w:r>
      <w:r w:rsidR="0085393D" w:rsidRPr="00742F2A">
        <w:rPr>
          <w:rFonts w:asciiTheme="minorHAnsi" w:hAnsiTheme="minorHAnsi" w:cs="Calibri"/>
          <w:bCs/>
          <w:sz w:val="24"/>
          <w:szCs w:val="24"/>
        </w:rPr>
        <w:t xml:space="preserve">uidance in place, and to make sure that we are offering the best support we can. </w:t>
      </w:r>
    </w:p>
    <w:p w:rsidR="0085393D" w:rsidRPr="00742F2A" w:rsidRDefault="0085393D" w:rsidP="005A0E05">
      <w:pPr>
        <w:pStyle w:val="BodyText2"/>
        <w:jc w:val="both"/>
        <w:rPr>
          <w:rFonts w:asciiTheme="minorHAnsi" w:hAnsiTheme="minorHAnsi" w:cs="Calibri"/>
          <w:bCs/>
          <w:sz w:val="24"/>
          <w:szCs w:val="24"/>
        </w:rPr>
      </w:pPr>
    </w:p>
    <w:p w:rsidR="00742F2A" w:rsidRDefault="0085393D" w:rsidP="005A0E05">
      <w:pPr>
        <w:pStyle w:val="BodyText2"/>
        <w:jc w:val="both"/>
        <w:rPr>
          <w:rFonts w:asciiTheme="minorHAnsi" w:hAnsiTheme="minorHAnsi" w:cs="Calibri"/>
          <w:bCs/>
          <w:sz w:val="24"/>
          <w:szCs w:val="24"/>
        </w:rPr>
      </w:pPr>
      <w:r w:rsidRPr="00742F2A">
        <w:rPr>
          <w:rFonts w:asciiTheme="minorHAnsi" w:hAnsiTheme="minorHAnsi" w:cs="Calibri"/>
          <w:bCs/>
          <w:sz w:val="24"/>
          <w:szCs w:val="24"/>
        </w:rPr>
        <w:t>The training session will take place in London, on Thursday 11</w:t>
      </w:r>
      <w:r w:rsidRPr="00742F2A">
        <w:rPr>
          <w:rFonts w:asciiTheme="minorHAnsi" w:hAnsiTheme="minorHAnsi" w:cs="Calibri"/>
          <w:bCs/>
          <w:sz w:val="24"/>
          <w:szCs w:val="24"/>
          <w:vertAlign w:val="superscript"/>
        </w:rPr>
        <w:t>th</w:t>
      </w:r>
      <w:r w:rsidRPr="00742F2A">
        <w:rPr>
          <w:rFonts w:asciiTheme="minorHAnsi" w:hAnsiTheme="minorHAnsi" w:cs="Calibri"/>
          <w:bCs/>
          <w:sz w:val="24"/>
          <w:szCs w:val="24"/>
        </w:rPr>
        <w:t xml:space="preserve"> August, 6-9pm</w:t>
      </w:r>
      <w:r w:rsidR="00742F2A">
        <w:rPr>
          <w:rFonts w:asciiTheme="minorHAnsi" w:hAnsiTheme="minorHAnsi" w:cs="Calibri"/>
          <w:bCs/>
          <w:sz w:val="24"/>
          <w:szCs w:val="24"/>
        </w:rPr>
        <w:t>, in Central London</w:t>
      </w:r>
      <w:r w:rsidRPr="00742F2A">
        <w:rPr>
          <w:rFonts w:asciiTheme="minorHAnsi" w:hAnsiTheme="minorHAnsi" w:cs="Calibri"/>
          <w:bCs/>
          <w:sz w:val="24"/>
          <w:szCs w:val="24"/>
        </w:rPr>
        <w:t xml:space="preserve">. </w:t>
      </w:r>
    </w:p>
    <w:p w:rsidR="00742F2A" w:rsidRDefault="00742F2A" w:rsidP="005A0E05">
      <w:pPr>
        <w:pStyle w:val="BodyText2"/>
        <w:jc w:val="both"/>
        <w:rPr>
          <w:rFonts w:asciiTheme="minorHAnsi" w:hAnsiTheme="minorHAnsi" w:cs="Calibri"/>
          <w:bCs/>
          <w:sz w:val="24"/>
          <w:szCs w:val="24"/>
        </w:rPr>
      </w:pPr>
    </w:p>
    <w:p w:rsidR="005A0E05" w:rsidRPr="00742F2A" w:rsidRDefault="0085393D" w:rsidP="005A0E05">
      <w:pPr>
        <w:pStyle w:val="BodyText2"/>
        <w:jc w:val="both"/>
        <w:rPr>
          <w:rFonts w:asciiTheme="minorHAnsi" w:hAnsiTheme="minorHAnsi" w:cs="Calibri"/>
          <w:bCs/>
          <w:sz w:val="24"/>
          <w:szCs w:val="24"/>
        </w:rPr>
      </w:pPr>
      <w:r w:rsidRPr="00742F2A">
        <w:rPr>
          <w:rFonts w:asciiTheme="minorHAnsi" w:hAnsiTheme="minorHAnsi" w:cs="Calibri"/>
          <w:b/>
          <w:bCs/>
          <w:sz w:val="24"/>
          <w:szCs w:val="24"/>
        </w:rPr>
        <w:t xml:space="preserve">Learning objectives: </w:t>
      </w:r>
      <w:r w:rsidRPr="00742F2A">
        <w:rPr>
          <w:rFonts w:asciiTheme="minorHAnsi" w:hAnsiTheme="minorHAnsi" w:cs="Calibri"/>
          <w:bCs/>
          <w:sz w:val="24"/>
          <w:szCs w:val="24"/>
        </w:rPr>
        <w:t xml:space="preserve">the training will enable volunteers to better understand and recognise the needs of LGBTI people in detention, to better understand the rights, policy and guidelines towards LGBTI people in detention, the risks faced by this group, and to discuss support strategies to  enable visitors to feel more confident in supporting detainees.   </w:t>
      </w:r>
    </w:p>
    <w:p w:rsidR="005A0E05" w:rsidRPr="00742F2A" w:rsidRDefault="005A0E05" w:rsidP="005A0E05">
      <w:pPr>
        <w:pStyle w:val="BodyText2"/>
        <w:jc w:val="both"/>
        <w:rPr>
          <w:rFonts w:asciiTheme="minorHAnsi" w:hAnsiTheme="minorHAnsi" w:cs="Calibri"/>
          <w:bCs/>
          <w:sz w:val="24"/>
          <w:szCs w:val="24"/>
        </w:rPr>
      </w:pPr>
    </w:p>
    <w:p w:rsidR="005A0E05" w:rsidRPr="00742F2A" w:rsidRDefault="005A0E05" w:rsidP="005A0E05">
      <w:pPr>
        <w:pStyle w:val="BodyText2"/>
        <w:jc w:val="both"/>
        <w:rPr>
          <w:rFonts w:asciiTheme="minorHAnsi" w:hAnsiTheme="minorHAnsi" w:cs="Calibri"/>
          <w:b/>
          <w:bCs/>
          <w:sz w:val="24"/>
          <w:szCs w:val="24"/>
        </w:rPr>
      </w:pPr>
      <w:r w:rsidRPr="00742F2A">
        <w:rPr>
          <w:rFonts w:asciiTheme="minorHAnsi" w:hAnsiTheme="minorHAnsi" w:cs="Calibri"/>
          <w:bCs/>
          <w:sz w:val="24"/>
          <w:szCs w:val="24"/>
        </w:rPr>
        <w:t xml:space="preserve">We are pleased to be able to offer this training on a first come, first served basis to volunteer visitors throughout the AVID network. Places are limited, so please register your interest by emailing Gee Manoharan, Training and Membership Coordinator: </w:t>
      </w:r>
      <w:hyperlink r:id="rId10" w:history="1">
        <w:r w:rsidRPr="00742F2A">
          <w:rPr>
            <w:rStyle w:val="Hyperlink"/>
            <w:rFonts w:asciiTheme="minorHAnsi" w:hAnsiTheme="minorHAnsi" w:cs="Calibri"/>
            <w:bCs/>
            <w:sz w:val="24"/>
            <w:szCs w:val="24"/>
          </w:rPr>
          <w:t>gee.manoharan@aviddetention.org.uk</w:t>
        </w:r>
      </w:hyperlink>
      <w:r w:rsidRPr="00742F2A">
        <w:rPr>
          <w:rFonts w:asciiTheme="minorHAnsi" w:hAnsiTheme="minorHAnsi" w:cs="Calibri"/>
          <w:bCs/>
          <w:sz w:val="24"/>
          <w:szCs w:val="24"/>
        </w:rPr>
        <w:t xml:space="preserve"> </w:t>
      </w:r>
      <w:r w:rsidR="0085393D" w:rsidRPr="00742F2A">
        <w:rPr>
          <w:rFonts w:asciiTheme="minorHAnsi" w:hAnsiTheme="minorHAnsi" w:cs="Calibri"/>
          <w:bCs/>
          <w:sz w:val="24"/>
          <w:szCs w:val="24"/>
        </w:rPr>
        <w:t xml:space="preserve">by the </w:t>
      </w:r>
      <w:r w:rsidR="00742F2A" w:rsidRPr="00742F2A">
        <w:rPr>
          <w:rFonts w:asciiTheme="minorHAnsi" w:hAnsiTheme="minorHAnsi" w:cs="Calibri"/>
          <w:b/>
          <w:bCs/>
          <w:sz w:val="24"/>
          <w:szCs w:val="24"/>
        </w:rPr>
        <w:t>18</w:t>
      </w:r>
      <w:r w:rsidR="00742F2A" w:rsidRPr="00742F2A">
        <w:rPr>
          <w:rFonts w:asciiTheme="minorHAnsi" w:hAnsiTheme="minorHAnsi" w:cs="Calibri"/>
          <w:b/>
          <w:bCs/>
          <w:sz w:val="24"/>
          <w:szCs w:val="24"/>
          <w:vertAlign w:val="superscript"/>
        </w:rPr>
        <w:t>th</w:t>
      </w:r>
      <w:r w:rsidR="00742F2A" w:rsidRPr="00742F2A">
        <w:rPr>
          <w:rFonts w:asciiTheme="minorHAnsi" w:hAnsiTheme="minorHAnsi" w:cs="Calibri"/>
          <w:b/>
          <w:bCs/>
          <w:sz w:val="24"/>
          <w:szCs w:val="24"/>
        </w:rPr>
        <w:t xml:space="preserve"> July. </w:t>
      </w:r>
      <w:r w:rsidR="0085393D" w:rsidRPr="00742F2A">
        <w:rPr>
          <w:rFonts w:asciiTheme="minorHAnsi" w:hAnsiTheme="minorHAnsi" w:cs="Calibri"/>
          <w:b/>
          <w:bCs/>
          <w:sz w:val="24"/>
          <w:szCs w:val="24"/>
        </w:rPr>
        <w:t xml:space="preserve"> </w:t>
      </w:r>
    </w:p>
    <w:p w:rsidR="005A0E05" w:rsidRDefault="005A0E05" w:rsidP="005A0E05">
      <w:pPr>
        <w:pStyle w:val="BodyText2"/>
        <w:jc w:val="both"/>
        <w:rPr>
          <w:rFonts w:asciiTheme="minorHAnsi" w:hAnsiTheme="minorHAnsi" w:cs="Calibri"/>
          <w:bCs/>
          <w:szCs w:val="22"/>
        </w:rPr>
      </w:pPr>
    </w:p>
    <w:p w:rsidR="005A0E05" w:rsidRPr="005A0E05" w:rsidRDefault="005A0E05" w:rsidP="005A0E05">
      <w:pPr>
        <w:pStyle w:val="BodyText2"/>
        <w:jc w:val="both"/>
        <w:rPr>
          <w:rFonts w:asciiTheme="minorHAnsi" w:hAnsiTheme="minorHAnsi" w:cs="Calibri"/>
          <w:bCs/>
          <w:szCs w:val="22"/>
        </w:rPr>
      </w:pPr>
    </w:p>
    <w:p w:rsidR="005A0E05" w:rsidRPr="005A0E05" w:rsidRDefault="005A0E05" w:rsidP="005A0E05"/>
    <w:p w:rsidR="005A0E05" w:rsidRDefault="005A0E05" w:rsidP="005A0E05">
      <w:pPr>
        <w:pStyle w:val="BodyText2"/>
        <w:jc w:val="center"/>
        <w:rPr>
          <w:rFonts w:ascii="Calibri" w:hAnsi="Calibri" w:cs="Calibri"/>
          <w:b/>
          <w:bCs/>
          <w:sz w:val="32"/>
          <w:szCs w:val="32"/>
        </w:rPr>
      </w:pPr>
    </w:p>
    <w:p w:rsidR="00587D6B" w:rsidRDefault="00587D6B"/>
    <w:sectPr w:rsidR="00587D6B" w:rsidSect="00FA1D42">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7F" w:rsidRDefault="001F167F" w:rsidP="005A0E05">
      <w:pPr>
        <w:spacing w:after="0" w:line="240" w:lineRule="auto"/>
      </w:pPr>
      <w:r>
        <w:separator/>
      </w:r>
    </w:p>
  </w:endnote>
  <w:endnote w:type="continuationSeparator" w:id="0">
    <w:p w:rsidR="001F167F" w:rsidRDefault="001F167F" w:rsidP="005A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7F" w:rsidRDefault="001F167F" w:rsidP="005A0E05">
      <w:pPr>
        <w:spacing w:after="0" w:line="240" w:lineRule="auto"/>
      </w:pPr>
      <w:r>
        <w:separator/>
      </w:r>
    </w:p>
  </w:footnote>
  <w:footnote w:type="continuationSeparator" w:id="0">
    <w:p w:rsidR="001F167F" w:rsidRDefault="001F167F" w:rsidP="005A0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682"/>
    <w:multiLevelType w:val="hybridMultilevel"/>
    <w:tmpl w:val="EF00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05"/>
    <w:rsid w:val="001F167F"/>
    <w:rsid w:val="003B7ABE"/>
    <w:rsid w:val="00587D6B"/>
    <w:rsid w:val="005A0E05"/>
    <w:rsid w:val="00742F2A"/>
    <w:rsid w:val="0085393D"/>
    <w:rsid w:val="00FB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05"/>
    <w:pPr>
      <w:jc w:val="both"/>
    </w:pPr>
    <w:rPr>
      <w:rFonts w:ascii="Calibri" w:eastAsia="Times New Roman" w:hAnsi="Calibri"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A0E05"/>
    <w:pPr>
      <w:spacing w:after="0" w:line="240" w:lineRule="auto"/>
      <w:jc w:val="left"/>
    </w:pPr>
    <w:rPr>
      <w:rFonts w:ascii="Baskerville" w:hAnsi="Baskerville"/>
      <w:szCs w:val="20"/>
      <w:lang w:bidi="ar-SA"/>
    </w:rPr>
  </w:style>
  <w:style w:type="character" w:customStyle="1" w:styleId="BodyText2Char">
    <w:name w:val="Body Text 2 Char"/>
    <w:basedOn w:val="DefaultParagraphFont"/>
    <w:link w:val="BodyText2"/>
    <w:rsid w:val="005A0E05"/>
    <w:rPr>
      <w:rFonts w:ascii="Baskerville" w:eastAsia="Times New Roman" w:hAnsi="Baskerville" w:cs="Times New Roman"/>
      <w:szCs w:val="20"/>
    </w:rPr>
  </w:style>
  <w:style w:type="character" w:customStyle="1" w:styleId="highlight">
    <w:name w:val="highlight"/>
    <w:basedOn w:val="DefaultParagraphFont"/>
    <w:rsid w:val="005A0E05"/>
  </w:style>
  <w:style w:type="paragraph" w:styleId="Header">
    <w:name w:val="header"/>
    <w:basedOn w:val="Normal"/>
    <w:link w:val="HeaderChar"/>
    <w:uiPriority w:val="99"/>
    <w:unhideWhenUsed/>
    <w:rsid w:val="005A0E05"/>
    <w:pPr>
      <w:tabs>
        <w:tab w:val="center" w:pos="4513"/>
        <w:tab w:val="right" w:pos="9026"/>
      </w:tabs>
    </w:pPr>
  </w:style>
  <w:style w:type="character" w:customStyle="1" w:styleId="HeaderChar">
    <w:name w:val="Header Char"/>
    <w:basedOn w:val="DefaultParagraphFont"/>
    <w:link w:val="Header"/>
    <w:uiPriority w:val="99"/>
    <w:rsid w:val="005A0E05"/>
    <w:rPr>
      <w:rFonts w:ascii="Calibri" w:eastAsia="Times New Roman" w:hAnsi="Calibri" w:cs="Times New Roman"/>
      <w:szCs w:val="24"/>
      <w:lang w:bidi="en-US"/>
    </w:rPr>
  </w:style>
  <w:style w:type="paragraph" w:styleId="BalloonText">
    <w:name w:val="Balloon Text"/>
    <w:basedOn w:val="Normal"/>
    <w:link w:val="BalloonTextChar"/>
    <w:uiPriority w:val="99"/>
    <w:semiHidden/>
    <w:unhideWhenUsed/>
    <w:rsid w:val="005A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E05"/>
    <w:rPr>
      <w:rFonts w:ascii="Tahoma" w:eastAsia="Times New Roman" w:hAnsi="Tahoma" w:cs="Tahoma"/>
      <w:sz w:val="16"/>
      <w:szCs w:val="16"/>
      <w:lang w:bidi="en-US"/>
    </w:rPr>
  </w:style>
  <w:style w:type="paragraph" w:styleId="Footer">
    <w:name w:val="footer"/>
    <w:basedOn w:val="Normal"/>
    <w:link w:val="FooterChar"/>
    <w:uiPriority w:val="99"/>
    <w:unhideWhenUsed/>
    <w:rsid w:val="005A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E05"/>
    <w:rPr>
      <w:rFonts w:ascii="Calibri" w:eastAsia="Times New Roman" w:hAnsi="Calibri" w:cs="Times New Roman"/>
      <w:szCs w:val="24"/>
      <w:lang w:bidi="en-US"/>
    </w:rPr>
  </w:style>
  <w:style w:type="character" w:styleId="Hyperlink">
    <w:name w:val="Hyperlink"/>
    <w:basedOn w:val="DefaultParagraphFont"/>
    <w:uiPriority w:val="99"/>
    <w:unhideWhenUsed/>
    <w:rsid w:val="005A0E05"/>
    <w:rPr>
      <w:color w:val="0000FF" w:themeColor="hyperlink"/>
      <w:u w:val="single"/>
    </w:rPr>
  </w:style>
  <w:style w:type="paragraph" w:styleId="NoSpacing">
    <w:name w:val="No Spacing"/>
    <w:uiPriority w:val="1"/>
    <w:qFormat/>
    <w:rsid w:val="005A0E05"/>
    <w:pPr>
      <w:spacing w:after="0" w:line="240" w:lineRule="auto"/>
      <w:jc w:val="both"/>
    </w:pPr>
    <w:rPr>
      <w:rFonts w:ascii="Calibri" w:eastAsia="Times New Roman" w:hAnsi="Calibri" w:cs="Times New Roman"/>
      <w:szCs w:val="24"/>
      <w:lang w:bidi="en-US"/>
    </w:rPr>
  </w:style>
  <w:style w:type="character" w:customStyle="1" w:styleId="apple-converted-space">
    <w:name w:val="apple-converted-space"/>
    <w:basedOn w:val="DefaultParagraphFont"/>
    <w:rsid w:val="00853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05"/>
    <w:pPr>
      <w:jc w:val="both"/>
    </w:pPr>
    <w:rPr>
      <w:rFonts w:ascii="Calibri" w:eastAsia="Times New Roman" w:hAnsi="Calibri"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A0E05"/>
    <w:pPr>
      <w:spacing w:after="0" w:line="240" w:lineRule="auto"/>
      <w:jc w:val="left"/>
    </w:pPr>
    <w:rPr>
      <w:rFonts w:ascii="Baskerville" w:hAnsi="Baskerville"/>
      <w:szCs w:val="20"/>
      <w:lang w:bidi="ar-SA"/>
    </w:rPr>
  </w:style>
  <w:style w:type="character" w:customStyle="1" w:styleId="BodyText2Char">
    <w:name w:val="Body Text 2 Char"/>
    <w:basedOn w:val="DefaultParagraphFont"/>
    <w:link w:val="BodyText2"/>
    <w:rsid w:val="005A0E05"/>
    <w:rPr>
      <w:rFonts w:ascii="Baskerville" w:eastAsia="Times New Roman" w:hAnsi="Baskerville" w:cs="Times New Roman"/>
      <w:szCs w:val="20"/>
    </w:rPr>
  </w:style>
  <w:style w:type="character" w:customStyle="1" w:styleId="highlight">
    <w:name w:val="highlight"/>
    <w:basedOn w:val="DefaultParagraphFont"/>
    <w:rsid w:val="005A0E05"/>
  </w:style>
  <w:style w:type="paragraph" w:styleId="Header">
    <w:name w:val="header"/>
    <w:basedOn w:val="Normal"/>
    <w:link w:val="HeaderChar"/>
    <w:uiPriority w:val="99"/>
    <w:unhideWhenUsed/>
    <w:rsid w:val="005A0E05"/>
    <w:pPr>
      <w:tabs>
        <w:tab w:val="center" w:pos="4513"/>
        <w:tab w:val="right" w:pos="9026"/>
      </w:tabs>
    </w:pPr>
  </w:style>
  <w:style w:type="character" w:customStyle="1" w:styleId="HeaderChar">
    <w:name w:val="Header Char"/>
    <w:basedOn w:val="DefaultParagraphFont"/>
    <w:link w:val="Header"/>
    <w:uiPriority w:val="99"/>
    <w:rsid w:val="005A0E05"/>
    <w:rPr>
      <w:rFonts w:ascii="Calibri" w:eastAsia="Times New Roman" w:hAnsi="Calibri" w:cs="Times New Roman"/>
      <w:szCs w:val="24"/>
      <w:lang w:bidi="en-US"/>
    </w:rPr>
  </w:style>
  <w:style w:type="paragraph" w:styleId="BalloonText">
    <w:name w:val="Balloon Text"/>
    <w:basedOn w:val="Normal"/>
    <w:link w:val="BalloonTextChar"/>
    <w:uiPriority w:val="99"/>
    <w:semiHidden/>
    <w:unhideWhenUsed/>
    <w:rsid w:val="005A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E05"/>
    <w:rPr>
      <w:rFonts w:ascii="Tahoma" w:eastAsia="Times New Roman" w:hAnsi="Tahoma" w:cs="Tahoma"/>
      <w:sz w:val="16"/>
      <w:szCs w:val="16"/>
      <w:lang w:bidi="en-US"/>
    </w:rPr>
  </w:style>
  <w:style w:type="paragraph" w:styleId="Footer">
    <w:name w:val="footer"/>
    <w:basedOn w:val="Normal"/>
    <w:link w:val="FooterChar"/>
    <w:uiPriority w:val="99"/>
    <w:unhideWhenUsed/>
    <w:rsid w:val="005A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E05"/>
    <w:rPr>
      <w:rFonts w:ascii="Calibri" w:eastAsia="Times New Roman" w:hAnsi="Calibri" w:cs="Times New Roman"/>
      <w:szCs w:val="24"/>
      <w:lang w:bidi="en-US"/>
    </w:rPr>
  </w:style>
  <w:style w:type="character" w:styleId="Hyperlink">
    <w:name w:val="Hyperlink"/>
    <w:basedOn w:val="DefaultParagraphFont"/>
    <w:uiPriority w:val="99"/>
    <w:unhideWhenUsed/>
    <w:rsid w:val="005A0E05"/>
    <w:rPr>
      <w:color w:val="0000FF" w:themeColor="hyperlink"/>
      <w:u w:val="single"/>
    </w:rPr>
  </w:style>
  <w:style w:type="paragraph" w:styleId="NoSpacing">
    <w:name w:val="No Spacing"/>
    <w:uiPriority w:val="1"/>
    <w:qFormat/>
    <w:rsid w:val="005A0E05"/>
    <w:pPr>
      <w:spacing w:after="0" w:line="240" w:lineRule="auto"/>
      <w:jc w:val="both"/>
    </w:pPr>
    <w:rPr>
      <w:rFonts w:ascii="Calibri" w:eastAsia="Times New Roman" w:hAnsi="Calibri" w:cs="Times New Roman"/>
      <w:szCs w:val="24"/>
      <w:lang w:bidi="en-US"/>
    </w:rPr>
  </w:style>
  <w:style w:type="character" w:customStyle="1" w:styleId="apple-converted-space">
    <w:name w:val="apple-converted-space"/>
    <w:basedOn w:val="DefaultParagraphFont"/>
    <w:rsid w:val="0085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e.manoharan@aviddetention.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McGinley</dc:creator>
  <cp:lastModifiedBy>Ali McGinley</cp:lastModifiedBy>
  <cp:revision>2</cp:revision>
  <dcterms:created xsi:type="dcterms:W3CDTF">2016-07-04T17:15:00Z</dcterms:created>
  <dcterms:modified xsi:type="dcterms:W3CDTF">2016-07-04T17:15:00Z</dcterms:modified>
</cp:coreProperties>
</file>